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77CD" w:rsidRPr="000F77CD" w:rsidRDefault="000F77CD" w:rsidP="000F77CD">
      <w:pPr>
        <w:spacing w:line="240" w:lineRule="auto"/>
        <w:jc w:val="center"/>
        <w:rPr>
          <w:rFonts w:ascii="Times New Roman" w:hAnsi="Times New Roman" w:cs="Times New Roman"/>
          <w:b/>
          <w:sz w:val="24"/>
          <w:szCs w:val="24"/>
        </w:rPr>
      </w:pPr>
      <w:r w:rsidRPr="000F77CD">
        <w:rPr>
          <w:rFonts w:ascii="Times New Roman" w:hAnsi="Times New Roman" w:cs="Times New Roman"/>
          <w:b/>
          <w:sz w:val="24"/>
          <w:szCs w:val="24"/>
        </w:rPr>
        <w:t>Migracijska kriza na razmeđu sigurnosnih i humanitarnih zahtjeva</w:t>
      </w:r>
    </w:p>
    <w:p w:rsidR="00CC3641" w:rsidRDefault="00532C6F" w:rsidP="00075A04">
      <w:pPr>
        <w:spacing w:line="240" w:lineRule="auto"/>
        <w:jc w:val="both"/>
        <w:rPr>
          <w:rFonts w:ascii="Times New Roman" w:hAnsi="Times New Roman" w:cs="Times New Roman"/>
          <w:sz w:val="24"/>
          <w:szCs w:val="24"/>
        </w:rPr>
      </w:pPr>
      <w:r w:rsidRPr="00075A04">
        <w:rPr>
          <w:rFonts w:ascii="Times New Roman" w:hAnsi="Times New Roman" w:cs="Times New Roman"/>
          <w:sz w:val="24"/>
          <w:szCs w:val="24"/>
        </w:rPr>
        <w:t>Migracije kao društveni i povijesni fenomen postoje od samih početaka čovječanstva. Nomadstvo je dugo vremena bilo primaran način života</w:t>
      </w:r>
      <w:r w:rsidR="00C307FE" w:rsidRPr="00075A04">
        <w:rPr>
          <w:rFonts w:ascii="Times New Roman" w:hAnsi="Times New Roman" w:cs="Times New Roman"/>
          <w:sz w:val="24"/>
          <w:szCs w:val="24"/>
        </w:rPr>
        <w:t>, a p</w:t>
      </w:r>
      <w:r w:rsidRPr="00075A04">
        <w:rPr>
          <w:rFonts w:ascii="Times New Roman" w:hAnsi="Times New Roman" w:cs="Times New Roman"/>
          <w:sz w:val="24"/>
          <w:szCs w:val="24"/>
        </w:rPr>
        <w:t xml:space="preserve">rirodni okoliš sa svim svojim resursima služio je za, duže ili kraće, nastanjivanje na određenom mjestu u određenom periodu. Postupnim se razvojem društvenih tipova i odnosa razvija sjedilački način života što podrazumijeva zauzimanje određenih teritorija od strane određenih grupa ili kolektiva. Ti su kolektivi prisvajali pravo na teritorij te njegovu prenamjenu i iskorištavanje za zadovoljenje vlastitih potreba. Stoljećima kasnije, taj proces se razvio u smjeru izgradnje nacija-država koje su, sada kroz formalizirani i institucionalizirani sustav, smještene unutar </w:t>
      </w:r>
      <w:r w:rsidR="00EF32DD" w:rsidRPr="00075A04">
        <w:rPr>
          <w:rFonts w:ascii="Times New Roman" w:hAnsi="Times New Roman" w:cs="Times New Roman"/>
          <w:sz w:val="24"/>
          <w:szCs w:val="24"/>
        </w:rPr>
        <w:t>određenih granica. Stanovnici tih država identificiraju se po određenim kriterijima od kojih su u suvremenom društvu među značajnijim</w:t>
      </w:r>
      <w:r w:rsidR="00C307FE" w:rsidRPr="00075A04">
        <w:rPr>
          <w:rFonts w:ascii="Times New Roman" w:hAnsi="Times New Roman" w:cs="Times New Roman"/>
          <w:sz w:val="24"/>
          <w:szCs w:val="24"/>
        </w:rPr>
        <w:t xml:space="preserve"> </w:t>
      </w:r>
      <w:r w:rsidR="00EF32DD" w:rsidRPr="00075A04">
        <w:rPr>
          <w:rFonts w:ascii="Times New Roman" w:hAnsi="Times New Roman" w:cs="Times New Roman"/>
          <w:sz w:val="24"/>
          <w:szCs w:val="24"/>
        </w:rPr>
        <w:t xml:space="preserve">nacionalno-etnička </w:t>
      </w:r>
      <w:r w:rsidR="00C307FE" w:rsidRPr="00075A04">
        <w:rPr>
          <w:rFonts w:ascii="Times New Roman" w:hAnsi="Times New Roman" w:cs="Times New Roman"/>
          <w:sz w:val="24"/>
          <w:szCs w:val="24"/>
        </w:rPr>
        <w:t>i</w:t>
      </w:r>
      <w:r w:rsidR="00EF32DD" w:rsidRPr="00075A04">
        <w:rPr>
          <w:rFonts w:ascii="Times New Roman" w:hAnsi="Times New Roman" w:cs="Times New Roman"/>
          <w:sz w:val="24"/>
          <w:szCs w:val="24"/>
        </w:rPr>
        <w:t xml:space="preserve"> religijsko-konfesionalna pripadnost </w:t>
      </w:r>
      <w:r w:rsidR="00C307FE" w:rsidRPr="00075A04">
        <w:rPr>
          <w:rFonts w:ascii="Times New Roman" w:hAnsi="Times New Roman" w:cs="Times New Roman"/>
          <w:sz w:val="24"/>
          <w:szCs w:val="24"/>
        </w:rPr>
        <w:t>te</w:t>
      </w:r>
      <w:r w:rsidR="00EF32DD" w:rsidRPr="00075A04">
        <w:rPr>
          <w:rFonts w:ascii="Times New Roman" w:hAnsi="Times New Roman" w:cs="Times New Roman"/>
          <w:sz w:val="24"/>
          <w:szCs w:val="24"/>
        </w:rPr>
        <w:t xml:space="preserve"> način i stil života</w:t>
      </w:r>
      <w:r w:rsidR="00C307FE" w:rsidRPr="00075A04">
        <w:rPr>
          <w:rFonts w:ascii="Times New Roman" w:hAnsi="Times New Roman" w:cs="Times New Roman"/>
          <w:sz w:val="24"/>
          <w:szCs w:val="24"/>
        </w:rPr>
        <w:t xml:space="preserve">, </w:t>
      </w:r>
      <w:r w:rsidR="00EF32DD" w:rsidRPr="00075A04">
        <w:rPr>
          <w:rFonts w:ascii="Times New Roman" w:hAnsi="Times New Roman" w:cs="Times New Roman"/>
          <w:sz w:val="24"/>
          <w:szCs w:val="24"/>
        </w:rPr>
        <w:t xml:space="preserve">postojanje zajedničkih društvenih normi i poželjnih vrijednosti suživota. </w:t>
      </w:r>
    </w:p>
    <w:p w:rsidR="000F77CD" w:rsidRPr="00075A04" w:rsidRDefault="000F77CD" w:rsidP="00075A04">
      <w:pPr>
        <w:spacing w:line="240" w:lineRule="auto"/>
        <w:jc w:val="both"/>
        <w:rPr>
          <w:rFonts w:ascii="Times New Roman" w:hAnsi="Times New Roman" w:cs="Times New Roman"/>
          <w:sz w:val="24"/>
          <w:szCs w:val="24"/>
        </w:rPr>
      </w:pPr>
      <w:r>
        <w:rPr>
          <w:rFonts w:ascii="Times New Roman" w:hAnsi="Times New Roman" w:cs="Times New Roman"/>
          <w:sz w:val="24"/>
          <w:szCs w:val="24"/>
        </w:rPr>
        <w:t>…</w:t>
      </w:r>
    </w:p>
    <w:p w:rsidR="00075A04" w:rsidRPr="00075A04" w:rsidRDefault="00EF32DD" w:rsidP="00075A04">
      <w:pPr>
        <w:spacing w:after="0" w:line="240" w:lineRule="auto"/>
        <w:ind w:firstLine="708"/>
        <w:jc w:val="both"/>
        <w:rPr>
          <w:rFonts w:ascii="Times New Roman" w:hAnsi="Times New Roman" w:cs="Times New Roman"/>
          <w:sz w:val="24"/>
          <w:szCs w:val="24"/>
        </w:rPr>
      </w:pPr>
      <w:r w:rsidRPr="00075A04">
        <w:rPr>
          <w:rFonts w:ascii="Times New Roman" w:hAnsi="Times New Roman" w:cs="Times New Roman"/>
          <w:sz w:val="24"/>
          <w:szCs w:val="24"/>
        </w:rPr>
        <w:t xml:space="preserve">Kada započinjemo rasprave o migracijskim procesima, izbjegličkim krizama, integraciji imigranata i azilanata u „domaćinska“ društva, moramo biti svjesni kompleksnosti navedene tematike. Pritom je ključno, što je više moguće, oduprijeti se stereotipnim matricama unutar kojih donosimo stavove i zaključke – nevezano uključuju li negativne ili pozitivne konotacije. </w:t>
      </w:r>
      <w:r w:rsidR="00B35EF4" w:rsidRPr="00075A04">
        <w:rPr>
          <w:rFonts w:ascii="Times New Roman" w:hAnsi="Times New Roman" w:cs="Times New Roman"/>
          <w:sz w:val="24"/>
          <w:szCs w:val="24"/>
        </w:rPr>
        <w:t>Analizirajući spomenute</w:t>
      </w:r>
      <w:r w:rsidRPr="00075A04">
        <w:rPr>
          <w:rFonts w:ascii="Times New Roman" w:hAnsi="Times New Roman" w:cs="Times New Roman"/>
          <w:sz w:val="24"/>
          <w:szCs w:val="24"/>
        </w:rPr>
        <w:t xml:space="preserve"> društven</w:t>
      </w:r>
      <w:r w:rsidR="00B35EF4" w:rsidRPr="00075A04">
        <w:rPr>
          <w:rFonts w:ascii="Times New Roman" w:hAnsi="Times New Roman" w:cs="Times New Roman"/>
          <w:sz w:val="24"/>
          <w:szCs w:val="24"/>
        </w:rPr>
        <w:t>e procese i fenomene kroz n</w:t>
      </w:r>
      <w:r w:rsidRPr="00075A04">
        <w:rPr>
          <w:rFonts w:ascii="Times New Roman" w:hAnsi="Times New Roman" w:cs="Times New Roman"/>
          <w:sz w:val="24"/>
          <w:szCs w:val="24"/>
        </w:rPr>
        <w:t xml:space="preserve">iz </w:t>
      </w:r>
      <w:r w:rsidR="00B35EF4" w:rsidRPr="00075A04">
        <w:rPr>
          <w:rFonts w:ascii="Times New Roman" w:hAnsi="Times New Roman" w:cs="Times New Roman"/>
          <w:sz w:val="24"/>
          <w:szCs w:val="24"/>
        </w:rPr>
        <w:t xml:space="preserve">istraživanja iz </w:t>
      </w:r>
      <w:r w:rsidRPr="00075A04">
        <w:rPr>
          <w:rFonts w:ascii="Times New Roman" w:hAnsi="Times New Roman" w:cs="Times New Roman"/>
          <w:sz w:val="24"/>
          <w:szCs w:val="24"/>
        </w:rPr>
        <w:t>sociološke perspektive</w:t>
      </w:r>
      <w:r w:rsidR="00B35EF4" w:rsidRPr="00075A04">
        <w:rPr>
          <w:rStyle w:val="FootnoteReference"/>
          <w:rFonts w:ascii="Times New Roman" w:hAnsi="Times New Roman" w:cs="Times New Roman"/>
          <w:sz w:val="24"/>
          <w:szCs w:val="24"/>
        </w:rPr>
        <w:footnoteReference w:id="1"/>
      </w:r>
      <w:r w:rsidR="00B35EF4" w:rsidRPr="00075A04">
        <w:rPr>
          <w:rFonts w:ascii="Times New Roman" w:hAnsi="Times New Roman" w:cs="Times New Roman"/>
          <w:sz w:val="24"/>
          <w:szCs w:val="24"/>
        </w:rPr>
        <w:t xml:space="preserve"> uočili smo kako se u suvremenoj društvenoj teoriji grupiraju dva ključna (ne)sumjerljiva zahtjeva – </w:t>
      </w:r>
      <w:r w:rsidR="00B35EF4" w:rsidRPr="00075A04">
        <w:rPr>
          <w:rFonts w:ascii="Times New Roman" w:hAnsi="Times New Roman" w:cs="Times New Roman"/>
          <w:i/>
          <w:sz w:val="24"/>
          <w:szCs w:val="24"/>
        </w:rPr>
        <w:t xml:space="preserve">nacionalna sigurnost </w:t>
      </w:r>
      <w:r w:rsidR="00B35EF4" w:rsidRPr="00075A04">
        <w:rPr>
          <w:rFonts w:ascii="Times New Roman" w:hAnsi="Times New Roman" w:cs="Times New Roman"/>
          <w:sz w:val="24"/>
          <w:szCs w:val="24"/>
        </w:rPr>
        <w:t>i</w:t>
      </w:r>
      <w:r w:rsidR="00B35EF4" w:rsidRPr="00075A04">
        <w:rPr>
          <w:rFonts w:ascii="Times New Roman" w:hAnsi="Times New Roman" w:cs="Times New Roman"/>
          <w:i/>
          <w:sz w:val="24"/>
          <w:szCs w:val="24"/>
        </w:rPr>
        <w:t xml:space="preserve"> humanitarizam</w:t>
      </w:r>
      <w:r w:rsidR="00B35EF4" w:rsidRPr="00075A04">
        <w:rPr>
          <w:rFonts w:ascii="Times New Roman" w:hAnsi="Times New Roman" w:cs="Times New Roman"/>
          <w:sz w:val="24"/>
          <w:szCs w:val="24"/>
        </w:rPr>
        <w:t xml:space="preserve">. </w:t>
      </w:r>
      <w:r w:rsidR="00075A04" w:rsidRPr="00075A04">
        <w:rPr>
          <w:rFonts w:ascii="Times New Roman" w:hAnsi="Times New Roman" w:cs="Times New Roman"/>
          <w:sz w:val="24"/>
          <w:szCs w:val="24"/>
        </w:rPr>
        <w:t>Potrebno je, dakle, istovremeno zadovoljiti temeljne civilizacijske vrijednosti i ljudska prava migranata/azilanata te životne svjetonazore, kulturu, identitet i vrijednosti lokalnog stanovništva</w:t>
      </w:r>
      <w:r w:rsidR="00075A04">
        <w:rPr>
          <w:rFonts w:ascii="Times New Roman" w:hAnsi="Times New Roman" w:cs="Times New Roman"/>
          <w:sz w:val="24"/>
          <w:szCs w:val="24"/>
        </w:rPr>
        <w:t xml:space="preserve"> </w:t>
      </w:r>
      <w:r w:rsidR="00075A04" w:rsidRPr="00075A04">
        <w:rPr>
          <w:rFonts w:ascii="Times New Roman" w:hAnsi="Times New Roman" w:cs="Times New Roman"/>
          <w:sz w:val="24"/>
          <w:szCs w:val="24"/>
        </w:rPr>
        <w:t>jer upravo je osjećaj povezanosti, kohezije i zajedničkog identiteta jedan od čimbenika koji utječe na opće stanje nekog društva – njegovu radnu efikasnost, zadovoljstvo životom, stopu krimin</w:t>
      </w:r>
      <w:r w:rsidR="00075A04">
        <w:rPr>
          <w:rFonts w:ascii="Times New Roman" w:hAnsi="Times New Roman" w:cs="Times New Roman"/>
          <w:sz w:val="24"/>
          <w:szCs w:val="24"/>
        </w:rPr>
        <w:t>al</w:t>
      </w:r>
      <w:r w:rsidR="00075A04" w:rsidRPr="00075A04">
        <w:rPr>
          <w:rFonts w:ascii="Times New Roman" w:hAnsi="Times New Roman" w:cs="Times New Roman"/>
          <w:sz w:val="24"/>
          <w:szCs w:val="24"/>
        </w:rPr>
        <w:t xml:space="preserve">iteta, itd. </w:t>
      </w:r>
    </w:p>
    <w:p w:rsidR="00075A04" w:rsidRPr="00075A04" w:rsidRDefault="00075A04" w:rsidP="00075A04">
      <w:pPr>
        <w:spacing w:line="240" w:lineRule="auto"/>
        <w:jc w:val="both"/>
        <w:rPr>
          <w:rFonts w:ascii="Times New Roman" w:hAnsi="Times New Roman" w:cs="Times New Roman"/>
          <w:sz w:val="24"/>
          <w:szCs w:val="24"/>
        </w:rPr>
      </w:pPr>
    </w:p>
    <w:p w:rsidR="00EF32DD" w:rsidRPr="00075A04" w:rsidRDefault="00DD0B5A" w:rsidP="00075A04">
      <w:pPr>
        <w:spacing w:line="240" w:lineRule="auto"/>
        <w:jc w:val="both"/>
        <w:rPr>
          <w:rFonts w:ascii="Times New Roman" w:hAnsi="Times New Roman" w:cs="Times New Roman"/>
          <w:sz w:val="24"/>
          <w:szCs w:val="24"/>
        </w:rPr>
      </w:pPr>
      <w:r w:rsidRPr="00075A04">
        <w:rPr>
          <w:rFonts w:ascii="Times New Roman" w:hAnsi="Times New Roman" w:cs="Times New Roman"/>
          <w:sz w:val="24"/>
          <w:szCs w:val="24"/>
        </w:rPr>
        <w:t>Oba zahtjeva utemeljena su na</w:t>
      </w:r>
      <w:r w:rsidR="00075A04" w:rsidRPr="00075A04">
        <w:rPr>
          <w:rFonts w:ascii="Times New Roman" w:hAnsi="Times New Roman" w:cs="Times New Roman"/>
          <w:sz w:val="24"/>
          <w:szCs w:val="24"/>
        </w:rPr>
        <w:t xml:space="preserve"> </w:t>
      </w:r>
      <w:r w:rsidRPr="00075A04">
        <w:rPr>
          <w:rFonts w:ascii="Times New Roman" w:hAnsi="Times New Roman" w:cs="Times New Roman"/>
          <w:sz w:val="24"/>
          <w:szCs w:val="24"/>
        </w:rPr>
        <w:t xml:space="preserve">realnim pretpostavkama – postoji cijeli niz „rupa“ u europskom integracijskom sustavu koje direktno ili indirektno omogućuju ulazak i formalni primitak fundamentalnog i ekstremnog arapskog stanovništva u europske države. Kada se tomu pridodaju i izrazito naglašene kulturološke i vrijednosne različitosti, jasno je kako je izvjesna potencijalna mogućnost generiranja sukoba i konflikata, kao i getoiziranja i teritorijalnog grupiranja unutar vlastitih zajednica. Na to se nadovezuju i Putnamovi nalazi o manjku povjerenja u takvim društvima te nemogućnosti ujedinjavanja oko zajedničkih ciljeva što je jasno društveni problem sam po sebi. </w:t>
      </w:r>
    </w:p>
    <w:p w:rsidR="00075A04" w:rsidRDefault="00DD0B5A" w:rsidP="00075A04">
      <w:pPr>
        <w:spacing w:line="240" w:lineRule="auto"/>
        <w:jc w:val="both"/>
        <w:rPr>
          <w:rFonts w:ascii="Times New Roman" w:hAnsi="Times New Roman" w:cs="Times New Roman"/>
          <w:sz w:val="24"/>
          <w:szCs w:val="24"/>
        </w:rPr>
      </w:pPr>
      <w:r w:rsidRPr="00075A04">
        <w:rPr>
          <w:rFonts w:ascii="Times New Roman" w:hAnsi="Times New Roman" w:cs="Times New Roman"/>
          <w:sz w:val="24"/>
          <w:szCs w:val="24"/>
        </w:rPr>
        <w:t>S druge pak strane,</w:t>
      </w:r>
      <w:r w:rsidR="00E83283" w:rsidRPr="00075A04">
        <w:rPr>
          <w:rFonts w:ascii="Times New Roman" w:hAnsi="Times New Roman" w:cs="Times New Roman"/>
          <w:sz w:val="24"/>
          <w:szCs w:val="24"/>
        </w:rPr>
        <w:t xml:space="preserve"> pitanje prihvaćanja imigranta i azilanata svakako je i pitanje ljudskog dostojanstva. Ukoliko se odmaknemo od ideoloških i dnevnopolitičkih igara, skrivenih i neskrivenih privatnih interesa te cijelu priču „ogolimo“ do kraja, postaje očigledno kako su u izbjegličkoj krizi posrijedi ljudska bića i ljudski životi. Teškoća migrantskog i azilantskog života, hrvatski bi narod trebao biti svjestan. Ukoliko je još uvijek, više od 20 godina nakon završetka rata, opterećen kolektivnom traumom, smije li zaboraviti trenutke masovnog izbjeglištva i situaciju u kojoj je upravo on bio taj </w:t>
      </w:r>
      <w:r w:rsidR="00E83283" w:rsidRPr="00075A04">
        <w:rPr>
          <w:rFonts w:ascii="Times New Roman" w:hAnsi="Times New Roman" w:cs="Times New Roman"/>
          <w:i/>
          <w:sz w:val="24"/>
          <w:szCs w:val="24"/>
        </w:rPr>
        <w:t>drugi</w:t>
      </w:r>
      <w:r w:rsidR="00E83283" w:rsidRPr="00075A04">
        <w:rPr>
          <w:rFonts w:ascii="Times New Roman" w:hAnsi="Times New Roman" w:cs="Times New Roman"/>
          <w:sz w:val="24"/>
          <w:szCs w:val="24"/>
        </w:rPr>
        <w:t xml:space="preserve">. </w:t>
      </w:r>
      <w:r w:rsidR="00075A04" w:rsidRPr="00075A04">
        <w:rPr>
          <w:rFonts w:ascii="Times New Roman" w:hAnsi="Times New Roman" w:cs="Times New Roman"/>
          <w:sz w:val="24"/>
          <w:szCs w:val="24"/>
        </w:rPr>
        <w:t xml:space="preserve">Unatoč svim realnim i simboličkim </w:t>
      </w:r>
      <w:r w:rsidR="00075A04" w:rsidRPr="00075A04">
        <w:rPr>
          <w:rFonts w:ascii="Times New Roman" w:hAnsi="Times New Roman" w:cs="Times New Roman"/>
          <w:sz w:val="24"/>
          <w:szCs w:val="24"/>
        </w:rPr>
        <w:lastRenderedPageBreak/>
        <w:t xml:space="preserve">prijetnjama, opravdanim i neopravdanim strahovima, ljudsko dostojanstvo i humane intervencije ne smiju se zanemariti i staviti sa strane. </w:t>
      </w:r>
    </w:p>
    <w:p w:rsidR="00075A04" w:rsidRPr="00E52597" w:rsidRDefault="00075A04" w:rsidP="00075A04">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U konačnici, postoji i treća strana priče koju bi </w:t>
      </w:r>
      <w:r w:rsidRPr="00E52597">
        <w:rPr>
          <w:rFonts w:ascii="Times New Roman" w:hAnsi="Times New Roman" w:cs="Times New Roman"/>
          <w:sz w:val="24"/>
          <w:szCs w:val="24"/>
        </w:rPr>
        <w:t xml:space="preserve">RH i njeni državljani trebali osvijestiti </w:t>
      </w:r>
      <w:r>
        <w:rPr>
          <w:rFonts w:ascii="Times New Roman" w:hAnsi="Times New Roman" w:cs="Times New Roman"/>
          <w:sz w:val="24"/>
          <w:szCs w:val="24"/>
        </w:rPr>
        <w:t>- RH</w:t>
      </w:r>
      <w:r w:rsidRPr="00E52597">
        <w:rPr>
          <w:rFonts w:ascii="Times New Roman" w:hAnsi="Times New Roman" w:cs="Times New Roman"/>
          <w:sz w:val="24"/>
          <w:szCs w:val="24"/>
        </w:rPr>
        <w:t xml:space="preserve"> </w:t>
      </w:r>
      <w:r>
        <w:rPr>
          <w:rFonts w:ascii="Times New Roman" w:hAnsi="Times New Roman" w:cs="Times New Roman"/>
          <w:sz w:val="24"/>
          <w:szCs w:val="24"/>
        </w:rPr>
        <w:t>je</w:t>
      </w:r>
      <w:r w:rsidRPr="00E52597">
        <w:rPr>
          <w:rFonts w:ascii="Times New Roman" w:hAnsi="Times New Roman" w:cs="Times New Roman"/>
          <w:sz w:val="24"/>
          <w:szCs w:val="24"/>
        </w:rPr>
        <w:t xml:space="preserve"> (već </w:t>
      </w:r>
      <w:r>
        <w:rPr>
          <w:rFonts w:ascii="Times New Roman" w:hAnsi="Times New Roman" w:cs="Times New Roman"/>
          <w:sz w:val="24"/>
          <w:szCs w:val="24"/>
        </w:rPr>
        <w:t>6</w:t>
      </w:r>
      <w:r w:rsidRPr="00E52597">
        <w:rPr>
          <w:rFonts w:ascii="Times New Roman" w:hAnsi="Times New Roman" w:cs="Times New Roman"/>
          <w:sz w:val="24"/>
          <w:szCs w:val="24"/>
        </w:rPr>
        <w:t xml:space="preserve"> godina) službeno dio Europske unije</w:t>
      </w:r>
      <w:r>
        <w:rPr>
          <w:rFonts w:ascii="Times New Roman" w:hAnsi="Times New Roman" w:cs="Times New Roman"/>
          <w:sz w:val="24"/>
          <w:szCs w:val="24"/>
        </w:rPr>
        <w:t xml:space="preserve">, </w:t>
      </w:r>
      <w:r w:rsidRPr="00E52597">
        <w:rPr>
          <w:rFonts w:ascii="Times New Roman" w:hAnsi="Times New Roman" w:cs="Times New Roman"/>
          <w:sz w:val="24"/>
          <w:szCs w:val="24"/>
        </w:rPr>
        <w:t xml:space="preserve">organizacije država koje odlučuju o zajedničkoj vlastitoj budućnosti zajedničkim (ali nikako ne i ravnopravnim) donošenjem odluka. Te, i mnoge druge, globalne čimbenike se ne smije ispuštati iz vida prilikom donošenja </w:t>
      </w:r>
      <w:r>
        <w:rPr>
          <w:rFonts w:ascii="Times New Roman" w:hAnsi="Times New Roman" w:cs="Times New Roman"/>
          <w:sz w:val="24"/>
          <w:szCs w:val="24"/>
        </w:rPr>
        <w:t xml:space="preserve">sudova i </w:t>
      </w:r>
      <w:r w:rsidRPr="00E52597">
        <w:rPr>
          <w:rFonts w:ascii="Times New Roman" w:hAnsi="Times New Roman" w:cs="Times New Roman"/>
          <w:sz w:val="24"/>
          <w:szCs w:val="24"/>
        </w:rPr>
        <w:t>odluka. Razumjeti konkretan problem</w:t>
      </w:r>
      <w:r>
        <w:rPr>
          <w:rFonts w:ascii="Times New Roman" w:hAnsi="Times New Roman" w:cs="Times New Roman"/>
          <w:sz w:val="24"/>
          <w:szCs w:val="24"/>
        </w:rPr>
        <w:t xml:space="preserve"> </w:t>
      </w:r>
      <w:r w:rsidRPr="00E52597">
        <w:rPr>
          <w:rFonts w:ascii="Times New Roman" w:hAnsi="Times New Roman" w:cs="Times New Roman"/>
          <w:sz w:val="24"/>
          <w:szCs w:val="24"/>
        </w:rPr>
        <w:t xml:space="preserve">nije moguće bez razumijevanja globalnog stanja i  suvremenog društva općenito. Za djelovanje na lokalnom nivou potrebno je promišljati globalno, a globalno je stanje stvari takvo da su značajni prediktori današnjeg društva smješteni u područja ekonomije i politike. Ekonomski okvir unutar kojeg se razvio suvremeni neoliberalni kapitalizam sve je teže pomiriti sa temeljnim ljudskim pravima i </w:t>
      </w:r>
      <w:r>
        <w:rPr>
          <w:rFonts w:ascii="Times New Roman" w:hAnsi="Times New Roman" w:cs="Times New Roman"/>
          <w:sz w:val="24"/>
          <w:szCs w:val="24"/>
        </w:rPr>
        <w:t xml:space="preserve">prirodnim </w:t>
      </w:r>
      <w:r w:rsidR="008063A7">
        <w:rPr>
          <w:rFonts w:ascii="Times New Roman" w:hAnsi="Times New Roman" w:cs="Times New Roman"/>
          <w:sz w:val="24"/>
          <w:szCs w:val="24"/>
        </w:rPr>
        <w:t>resursima</w:t>
      </w:r>
      <w:r w:rsidRPr="00E52597">
        <w:rPr>
          <w:rFonts w:ascii="Times New Roman" w:hAnsi="Times New Roman" w:cs="Times New Roman"/>
          <w:sz w:val="24"/>
          <w:szCs w:val="24"/>
        </w:rPr>
        <w:t>. Navedeni je problem već dugo prepoznat u stručnoj literaturi što je najočitije kroz pristupe i perspektive bioetike koja upozorava na neodrživost trenutnog načina djelovanja i življenja. S druge strane imamo politiku koja se, nažalost, u većini slučajeva svodi na politikanstvo. Politika je u (post)modernom odnosno (post)demokratskom periodu puno više organizirana oko borbe za moć, političke trgovine i podjele plijena nego li oko zajedničke izgradnje društava i zajednica, kontrole donošenja odluka te upravljanja vlastitim životima na mikro razini. Pritom niti politici niti ekonomiji nikako ne pripisujemo fiksna i univerzalna značenja – ovdje govorimo o prevladavajućim</w:t>
      </w:r>
      <w:r>
        <w:rPr>
          <w:rFonts w:ascii="Times New Roman" w:hAnsi="Times New Roman" w:cs="Times New Roman"/>
          <w:sz w:val="24"/>
          <w:szCs w:val="24"/>
        </w:rPr>
        <w:t xml:space="preserve"> </w:t>
      </w:r>
      <w:r w:rsidRPr="00E52597">
        <w:rPr>
          <w:rFonts w:ascii="Times New Roman" w:hAnsi="Times New Roman" w:cs="Times New Roman"/>
          <w:sz w:val="24"/>
          <w:szCs w:val="24"/>
        </w:rPr>
        <w:t xml:space="preserve">suvremenim oblicima ekonomskog i političkog modela koji su, htjeli mi to priznati ili ne, u konačnici u funkciji zadovoljenja interesa krupnog kapitala. </w:t>
      </w:r>
      <w:r>
        <w:rPr>
          <w:rFonts w:ascii="Times New Roman" w:hAnsi="Times New Roman" w:cs="Times New Roman"/>
          <w:sz w:val="24"/>
          <w:szCs w:val="24"/>
        </w:rPr>
        <w:t xml:space="preserve"> </w:t>
      </w:r>
    </w:p>
    <w:p w:rsidR="00075A04" w:rsidRDefault="00075A04" w:rsidP="00075A04">
      <w:pPr>
        <w:spacing w:after="0" w:line="240" w:lineRule="auto"/>
        <w:ind w:firstLine="708"/>
        <w:jc w:val="both"/>
        <w:rPr>
          <w:rFonts w:ascii="Times New Roman" w:hAnsi="Times New Roman" w:cs="Times New Roman"/>
          <w:sz w:val="24"/>
          <w:szCs w:val="24"/>
        </w:rPr>
      </w:pPr>
      <w:r w:rsidRPr="00E52597">
        <w:rPr>
          <w:rFonts w:ascii="Times New Roman" w:hAnsi="Times New Roman" w:cs="Times New Roman"/>
          <w:sz w:val="24"/>
          <w:szCs w:val="24"/>
        </w:rPr>
        <w:t>Pričati o geopolitičkoj situaciji na Bliskom istoku, migrantima, azilantima, izbjegličkoj krizi, Europskoj uniji, odnosima Rusije, SAD-a i drugih svjetskih velesila, čisto iz perspektive političkog, po našem je mišljenju poprilično deplasirano. Štoviše, razumijevati globalnu političku igru bez uzimanja u obzir ekonomskog okvira u kojem živimo te njemu pripadajućih odnosa moći, potpuno je naivno i u početku osuđeno na neuspjeh. Jedino ukoliko uvidimo temeljne obrasce funkcioniranja suvremenog kapitalističkog društva i njemu pripadajućih (društvenih i moralnih) vrijednosti, možemo razumjeti političku situaciju i njoj pripadajuće probleme.</w:t>
      </w:r>
      <w:r>
        <w:rPr>
          <w:rFonts w:ascii="Times New Roman" w:hAnsi="Times New Roman" w:cs="Times New Roman"/>
          <w:sz w:val="24"/>
          <w:szCs w:val="24"/>
        </w:rPr>
        <w:t xml:space="preserve"> </w:t>
      </w:r>
    </w:p>
    <w:p w:rsidR="00075A04" w:rsidRDefault="00075A04" w:rsidP="000F77CD">
      <w:pPr>
        <w:spacing w:after="0" w:line="240" w:lineRule="auto"/>
        <w:ind w:firstLine="708"/>
        <w:jc w:val="both"/>
        <w:rPr>
          <w:rFonts w:ascii="Times New Roman" w:hAnsi="Times New Roman" w:cs="Times New Roman"/>
          <w:sz w:val="24"/>
          <w:szCs w:val="24"/>
        </w:rPr>
      </w:pPr>
      <w:bookmarkStart w:id="0" w:name="_GoBack"/>
      <w:bookmarkEnd w:id="0"/>
      <w:r w:rsidRPr="00E52597">
        <w:rPr>
          <w:rFonts w:ascii="Times New Roman" w:hAnsi="Times New Roman" w:cs="Times New Roman"/>
          <w:sz w:val="24"/>
          <w:szCs w:val="24"/>
        </w:rPr>
        <w:t>Hrvatsko je društvo po mnogočemu hibridno – istovremeno sadrži predmoderne, moderne i postmoderne elemente te njima pripadajuće obras</w:t>
      </w:r>
      <w:r w:rsidR="000F77CD">
        <w:rPr>
          <w:rFonts w:ascii="Times New Roman" w:hAnsi="Times New Roman" w:cs="Times New Roman"/>
          <w:sz w:val="24"/>
          <w:szCs w:val="24"/>
        </w:rPr>
        <w:t>c</w:t>
      </w:r>
      <w:r w:rsidRPr="00E52597">
        <w:rPr>
          <w:rFonts w:ascii="Times New Roman" w:hAnsi="Times New Roman" w:cs="Times New Roman"/>
          <w:sz w:val="24"/>
          <w:szCs w:val="24"/>
        </w:rPr>
        <w:t>e razmišljanja i djelovanja. Stoga, lokalni kontekst istraživanja također ima svoje specifičnosti koje nije moguće razumjeti niti objasniti globalnim procesima</w:t>
      </w:r>
      <w:r>
        <w:rPr>
          <w:rFonts w:ascii="Times New Roman" w:hAnsi="Times New Roman" w:cs="Times New Roman"/>
          <w:sz w:val="24"/>
          <w:szCs w:val="24"/>
        </w:rPr>
        <w:t xml:space="preserve"> i utjecajima</w:t>
      </w:r>
      <w:r w:rsidRPr="00E52597">
        <w:rPr>
          <w:rFonts w:ascii="Times New Roman" w:hAnsi="Times New Roman" w:cs="Times New Roman"/>
          <w:sz w:val="24"/>
          <w:szCs w:val="24"/>
        </w:rPr>
        <w:t>. Naše se</w:t>
      </w:r>
      <w:r w:rsidR="000F77CD">
        <w:rPr>
          <w:rFonts w:ascii="Times New Roman" w:hAnsi="Times New Roman" w:cs="Times New Roman"/>
          <w:sz w:val="24"/>
          <w:szCs w:val="24"/>
        </w:rPr>
        <w:t xml:space="preserve"> analize </w:t>
      </w:r>
      <w:r w:rsidRPr="00E52597">
        <w:rPr>
          <w:rFonts w:ascii="Times New Roman" w:hAnsi="Times New Roman" w:cs="Times New Roman"/>
          <w:sz w:val="24"/>
          <w:szCs w:val="24"/>
        </w:rPr>
        <w:t>provod</w:t>
      </w:r>
      <w:r w:rsidR="000F77CD">
        <w:rPr>
          <w:rFonts w:ascii="Times New Roman" w:hAnsi="Times New Roman" w:cs="Times New Roman"/>
          <w:sz w:val="24"/>
          <w:szCs w:val="24"/>
        </w:rPr>
        <w:t>e</w:t>
      </w:r>
      <w:r w:rsidRPr="00E52597">
        <w:rPr>
          <w:rFonts w:ascii="Times New Roman" w:hAnsi="Times New Roman" w:cs="Times New Roman"/>
          <w:sz w:val="24"/>
          <w:szCs w:val="24"/>
        </w:rPr>
        <w:t xml:space="preserve"> unutar društva koje je u kratkom periodu doživjelo previše radikalnih zaokreta i promjena društvenog/političkog/ekonomskog uređenja. Nažalost, doživjelo je i ono najgore – organizirano nasilje i ratove. Riječima Županova, došlo je do društvenog zastoja – povijesnog diskontinuiteta koji je usmjerio budućnost hrvatskog društva sve do današnjih dana. Kolektivna ratna trauma ne samo da je otežala zbunjujuća i kompleksna razdoblja tranzicije i konsolidacije  već je omogućila da na vidjelo izađe ono najgore što jedno društvo može ponuditi – kriminalna i protuustavna privatiz</w:t>
      </w:r>
      <w:r>
        <w:rPr>
          <w:rFonts w:ascii="Times New Roman" w:hAnsi="Times New Roman" w:cs="Times New Roman"/>
          <w:sz w:val="24"/>
          <w:szCs w:val="24"/>
        </w:rPr>
        <w:t>a</w:t>
      </w:r>
      <w:r w:rsidRPr="00E52597">
        <w:rPr>
          <w:rFonts w:ascii="Times New Roman" w:hAnsi="Times New Roman" w:cs="Times New Roman"/>
          <w:sz w:val="24"/>
          <w:szCs w:val="24"/>
        </w:rPr>
        <w:t>cija, eko</w:t>
      </w:r>
      <w:r>
        <w:rPr>
          <w:rFonts w:ascii="Times New Roman" w:hAnsi="Times New Roman" w:cs="Times New Roman"/>
          <w:sz w:val="24"/>
          <w:szCs w:val="24"/>
        </w:rPr>
        <w:t>nomska, ali i sveopća društvena</w:t>
      </w:r>
      <w:r w:rsidRPr="00E52597">
        <w:rPr>
          <w:rFonts w:ascii="Times New Roman" w:hAnsi="Times New Roman" w:cs="Times New Roman"/>
          <w:sz w:val="24"/>
          <w:szCs w:val="24"/>
        </w:rPr>
        <w:t xml:space="preserve"> kriza, siromaštvo, jačanje ksenofobije, etnocentrizma i nacionalizma, samo su neki od fenomena koji su izravno ili neizravno povezani sa ratnim periodom. S jedne strane, započinje liberalizacija i dereg</w:t>
      </w:r>
      <w:r w:rsidR="000F77CD">
        <w:rPr>
          <w:rFonts w:ascii="Times New Roman" w:hAnsi="Times New Roman" w:cs="Times New Roman"/>
          <w:sz w:val="24"/>
          <w:szCs w:val="24"/>
        </w:rPr>
        <w:t>u</w:t>
      </w:r>
      <w:r w:rsidRPr="00E52597">
        <w:rPr>
          <w:rFonts w:ascii="Times New Roman" w:hAnsi="Times New Roman" w:cs="Times New Roman"/>
          <w:sz w:val="24"/>
          <w:szCs w:val="24"/>
        </w:rPr>
        <w:t>l</w:t>
      </w:r>
      <w:r w:rsidR="000F77CD">
        <w:rPr>
          <w:rFonts w:ascii="Times New Roman" w:hAnsi="Times New Roman" w:cs="Times New Roman"/>
          <w:sz w:val="24"/>
          <w:szCs w:val="24"/>
        </w:rPr>
        <w:t>a</w:t>
      </w:r>
      <w:r w:rsidRPr="00E52597">
        <w:rPr>
          <w:rFonts w:ascii="Times New Roman" w:hAnsi="Times New Roman" w:cs="Times New Roman"/>
          <w:sz w:val="24"/>
          <w:szCs w:val="24"/>
        </w:rPr>
        <w:t>cija tržišta, privatizacija i poduzetništvo, konzumerizam, globalizacija, digitalizacija i informatizacija, dok s drug</w:t>
      </w:r>
      <w:r>
        <w:rPr>
          <w:rFonts w:ascii="Times New Roman" w:hAnsi="Times New Roman" w:cs="Times New Roman"/>
          <w:sz w:val="24"/>
          <w:szCs w:val="24"/>
        </w:rPr>
        <w:t>e i dalje ostaju klijentelizam</w:t>
      </w:r>
      <w:r w:rsidRPr="00E52597">
        <w:rPr>
          <w:rFonts w:ascii="Times New Roman" w:hAnsi="Times New Roman" w:cs="Times New Roman"/>
          <w:sz w:val="24"/>
          <w:szCs w:val="24"/>
        </w:rPr>
        <w:t>, nepotizam, strukturiranje moći u jednom centru te konformizam izražen pripadnošću tom centru moći. Dakle, nastaje sustav sastavljen od mješavine individualističkih i materijalističkih/konzumerističkih vrijednosti uvezenih sa Zapada i ostataka mentalnog sklo</w:t>
      </w:r>
      <w:r>
        <w:rPr>
          <w:rFonts w:ascii="Times New Roman" w:hAnsi="Times New Roman" w:cs="Times New Roman"/>
          <w:sz w:val="24"/>
          <w:szCs w:val="24"/>
        </w:rPr>
        <w:t>pa iz bivšeg sustava</w:t>
      </w:r>
      <w:r w:rsidRPr="00E52597">
        <w:rPr>
          <w:rFonts w:ascii="Times New Roman" w:hAnsi="Times New Roman" w:cs="Times New Roman"/>
          <w:sz w:val="24"/>
          <w:szCs w:val="24"/>
        </w:rPr>
        <w:t xml:space="preserve">. Tom kombinacijom dobili smo suvremeno hrvatsko društvo koje je pod utjecajem </w:t>
      </w:r>
      <w:r>
        <w:rPr>
          <w:rFonts w:ascii="Times New Roman" w:hAnsi="Times New Roman" w:cs="Times New Roman"/>
          <w:sz w:val="24"/>
          <w:szCs w:val="24"/>
        </w:rPr>
        <w:t>(</w:t>
      </w:r>
      <w:r w:rsidRPr="00E52597">
        <w:rPr>
          <w:rFonts w:ascii="Times New Roman" w:hAnsi="Times New Roman" w:cs="Times New Roman"/>
          <w:sz w:val="24"/>
          <w:szCs w:val="24"/>
        </w:rPr>
        <w:t>društvene/kulturne/ekonomske/političke</w:t>
      </w:r>
      <w:r>
        <w:rPr>
          <w:rFonts w:ascii="Times New Roman" w:hAnsi="Times New Roman" w:cs="Times New Roman"/>
          <w:sz w:val="24"/>
          <w:szCs w:val="24"/>
        </w:rPr>
        <w:t>)</w:t>
      </w:r>
      <w:r w:rsidRPr="00E52597">
        <w:rPr>
          <w:rFonts w:ascii="Times New Roman" w:hAnsi="Times New Roman" w:cs="Times New Roman"/>
          <w:sz w:val="24"/>
          <w:szCs w:val="24"/>
        </w:rPr>
        <w:t xml:space="preserve"> hegemonije Zapada (na čelu sa SAD-om), ali se još </w:t>
      </w:r>
      <w:r>
        <w:rPr>
          <w:rFonts w:ascii="Times New Roman" w:hAnsi="Times New Roman" w:cs="Times New Roman"/>
          <w:sz w:val="24"/>
          <w:szCs w:val="24"/>
        </w:rPr>
        <w:t xml:space="preserve">uvijek ne može riješiti navika, problema i sukoba </w:t>
      </w:r>
      <w:r w:rsidRPr="00E52597">
        <w:rPr>
          <w:rFonts w:ascii="Times New Roman" w:hAnsi="Times New Roman" w:cs="Times New Roman"/>
          <w:sz w:val="24"/>
          <w:szCs w:val="24"/>
        </w:rPr>
        <w:t>iz vlastite prošlosti.</w:t>
      </w:r>
      <w:r>
        <w:rPr>
          <w:rFonts w:ascii="Times New Roman" w:hAnsi="Times New Roman" w:cs="Times New Roman"/>
          <w:sz w:val="24"/>
          <w:szCs w:val="24"/>
        </w:rPr>
        <w:t xml:space="preserve"> </w:t>
      </w:r>
      <w:r w:rsidRPr="00E52597">
        <w:rPr>
          <w:rFonts w:ascii="Times New Roman" w:hAnsi="Times New Roman" w:cs="Times New Roman"/>
          <w:sz w:val="24"/>
          <w:szCs w:val="24"/>
        </w:rPr>
        <w:t xml:space="preserve">Hrvatsko je društvo stoga dvostruko zbunjeno - i unutar mikro-lokalnog i unutar makro-globalnog konteksta – jer </w:t>
      </w:r>
      <w:r>
        <w:rPr>
          <w:rFonts w:ascii="Times New Roman" w:hAnsi="Times New Roman" w:cs="Times New Roman"/>
          <w:sz w:val="24"/>
          <w:szCs w:val="24"/>
        </w:rPr>
        <w:t xml:space="preserve">je </w:t>
      </w:r>
      <w:r w:rsidRPr="00E52597">
        <w:rPr>
          <w:rFonts w:ascii="Times New Roman" w:hAnsi="Times New Roman" w:cs="Times New Roman"/>
          <w:sz w:val="24"/>
          <w:szCs w:val="24"/>
        </w:rPr>
        <w:lastRenderedPageBreak/>
        <w:t>istovremena pris</w:t>
      </w:r>
      <w:r w:rsidR="000F77CD">
        <w:rPr>
          <w:rFonts w:ascii="Times New Roman" w:hAnsi="Times New Roman" w:cs="Times New Roman"/>
          <w:sz w:val="24"/>
          <w:szCs w:val="24"/>
        </w:rPr>
        <w:t>u</w:t>
      </w:r>
      <w:r w:rsidRPr="00E52597">
        <w:rPr>
          <w:rFonts w:ascii="Times New Roman" w:hAnsi="Times New Roman" w:cs="Times New Roman"/>
          <w:sz w:val="24"/>
          <w:szCs w:val="24"/>
        </w:rPr>
        <w:t xml:space="preserve">tnost modernizacijskih, postmodernizacijskih i protumodernizacijskih procesa generirana unutar nacionalnog konteksta koji je uronjen u jednako tako zbunjen i protuslovan (mnogostrukim modernizacijama opterećen) globalni kontekst. </w:t>
      </w:r>
    </w:p>
    <w:p w:rsidR="000F77CD" w:rsidRDefault="000F77CD" w:rsidP="000F77CD">
      <w:pPr>
        <w:spacing w:after="0" w:line="240" w:lineRule="auto"/>
        <w:ind w:firstLine="708"/>
        <w:jc w:val="both"/>
        <w:rPr>
          <w:rFonts w:ascii="Times New Roman" w:hAnsi="Times New Roman" w:cs="Times New Roman"/>
          <w:sz w:val="24"/>
          <w:szCs w:val="24"/>
        </w:rPr>
      </w:pPr>
    </w:p>
    <w:p w:rsidR="00450255" w:rsidRDefault="00075A04" w:rsidP="00450255">
      <w:pPr>
        <w:spacing w:after="0" w:line="240" w:lineRule="auto"/>
        <w:ind w:firstLine="708"/>
        <w:jc w:val="both"/>
        <w:rPr>
          <w:rFonts w:ascii="Times New Roman" w:hAnsi="Times New Roman" w:cs="Times New Roman"/>
          <w:sz w:val="24"/>
          <w:szCs w:val="24"/>
        </w:rPr>
      </w:pPr>
      <w:r w:rsidRPr="005B1EA8">
        <w:rPr>
          <w:rFonts w:ascii="Times New Roman" w:hAnsi="Times New Roman" w:cs="Times New Roman"/>
          <w:sz w:val="24"/>
          <w:szCs w:val="24"/>
        </w:rPr>
        <w:t xml:space="preserve">Stoga, </w:t>
      </w:r>
      <w:r w:rsidR="00E83283" w:rsidRPr="005B1EA8">
        <w:rPr>
          <w:rFonts w:ascii="Times New Roman" w:hAnsi="Times New Roman" w:cs="Times New Roman"/>
          <w:sz w:val="24"/>
          <w:szCs w:val="24"/>
        </w:rPr>
        <w:t>bez obzira koje prioritete odaberemo i koje odluke za konkretna pitanja i probleme u skladu s njima donesemo, nužno je imati strategiju – plan djelovanja, cilj kojem se teži i smjer kojim se ide.</w:t>
      </w:r>
      <w:r w:rsidRPr="005B1EA8">
        <w:rPr>
          <w:rFonts w:ascii="Times New Roman" w:hAnsi="Times New Roman" w:cs="Times New Roman"/>
          <w:sz w:val="24"/>
          <w:szCs w:val="24"/>
        </w:rPr>
        <w:t xml:space="preserve"> </w:t>
      </w:r>
      <w:r w:rsidR="00E83283" w:rsidRPr="005B1EA8">
        <w:rPr>
          <w:rFonts w:ascii="Times New Roman" w:hAnsi="Times New Roman" w:cs="Times New Roman"/>
          <w:sz w:val="24"/>
          <w:szCs w:val="24"/>
        </w:rPr>
        <w:t>Za odgovor na t</w:t>
      </w:r>
      <w:r w:rsidRPr="005B1EA8">
        <w:rPr>
          <w:rFonts w:ascii="Times New Roman" w:hAnsi="Times New Roman" w:cs="Times New Roman"/>
          <w:sz w:val="24"/>
          <w:szCs w:val="24"/>
        </w:rPr>
        <w:t>a</w:t>
      </w:r>
      <w:r w:rsidR="00E83283" w:rsidRPr="005B1EA8">
        <w:rPr>
          <w:rFonts w:ascii="Times New Roman" w:hAnsi="Times New Roman" w:cs="Times New Roman"/>
          <w:sz w:val="24"/>
          <w:szCs w:val="24"/>
        </w:rPr>
        <w:t xml:space="preserve"> pitanj</w:t>
      </w:r>
      <w:r w:rsidRPr="005B1EA8">
        <w:rPr>
          <w:rFonts w:ascii="Times New Roman" w:hAnsi="Times New Roman" w:cs="Times New Roman"/>
          <w:sz w:val="24"/>
          <w:szCs w:val="24"/>
        </w:rPr>
        <w:t xml:space="preserve">a </w:t>
      </w:r>
      <w:r w:rsidR="00E83283" w:rsidRPr="005B1EA8">
        <w:rPr>
          <w:rFonts w:ascii="Times New Roman" w:hAnsi="Times New Roman" w:cs="Times New Roman"/>
          <w:sz w:val="24"/>
          <w:szCs w:val="24"/>
        </w:rPr>
        <w:t>potrebn</w:t>
      </w:r>
      <w:r w:rsidRPr="005B1EA8">
        <w:rPr>
          <w:rFonts w:ascii="Times New Roman" w:hAnsi="Times New Roman" w:cs="Times New Roman"/>
          <w:sz w:val="24"/>
          <w:szCs w:val="24"/>
        </w:rPr>
        <w:t>e se</w:t>
      </w:r>
      <w:r w:rsidR="00E83283" w:rsidRPr="005B1EA8">
        <w:rPr>
          <w:rFonts w:ascii="Times New Roman" w:hAnsi="Times New Roman" w:cs="Times New Roman"/>
          <w:sz w:val="24"/>
          <w:szCs w:val="24"/>
        </w:rPr>
        <w:t xml:space="preserve"> stručn</w:t>
      </w:r>
      <w:r w:rsidRPr="005B1EA8">
        <w:rPr>
          <w:rFonts w:ascii="Times New Roman" w:hAnsi="Times New Roman" w:cs="Times New Roman"/>
          <w:sz w:val="24"/>
          <w:szCs w:val="24"/>
        </w:rPr>
        <w:t>e</w:t>
      </w:r>
      <w:r w:rsidR="00E83283" w:rsidRPr="005B1EA8">
        <w:rPr>
          <w:rFonts w:ascii="Times New Roman" w:hAnsi="Times New Roman" w:cs="Times New Roman"/>
          <w:sz w:val="24"/>
          <w:szCs w:val="24"/>
        </w:rPr>
        <w:t xml:space="preserve"> i javn</w:t>
      </w:r>
      <w:r w:rsidRPr="005B1EA8">
        <w:rPr>
          <w:rFonts w:ascii="Times New Roman" w:hAnsi="Times New Roman" w:cs="Times New Roman"/>
          <w:sz w:val="24"/>
          <w:szCs w:val="24"/>
        </w:rPr>
        <w:t>e</w:t>
      </w:r>
      <w:r w:rsidR="00E83283" w:rsidRPr="005B1EA8">
        <w:rPr>
          <w:rFonts w:ascii="Times New Roman" w:hAnsi="Times New Roman" w:cs="Times New Roman"/>
          <w:sz w:val="24"/>
          <w:szCs w:val="24"/>
        </w:rPr>
        <w:t xml:space="preserve"> rasprav</w:t>
      </w:r>
      <w:r w:rsidRPr="005B1EA8">
        <w:rPr>
          <w:rFonts w:ascii="Times New Roman" w:hAnsi="Times New Roman" w:cs="Times New Roman"/>
          <w:sz w:val="24"/>
          <w:szCs w:val="24"/>
        </w:rPr>
        <w:t>e</w:t>
      </w:r>
      <w:r w:rsidR="00E83283" w:rsidRPr="005B1EA8">
        <w:rPr>
          <w:rFonts w:ascii="Times New Roman" w:hAnsi="Times New Roman" w:cs="Times New Roman"/>
          <w:sz w:val="24"/>
          <w:szCs w:val="24"/>
        </w:rPr>
        <w:t xml:space="preserve"> koj</w:t>
      </w:r>
      <w:r w:rsidRPr="005B1EA8">
        <w:rPr>
          <w:rFonts w:ascii="Times New Roman" w:hAnsi="Times New Roman" w:cs="Times New Roman"/>
          <w:sz w:val="24"/>
          <w:szCs w:val="24"/>
        </w:rPr>
        <w:t xml:space="preserve">e </w:t>
      </w:r>
      <w:r w:rsidR="00E83283" w:rsidRPr="005B1EA8">
        <w:rPr>
          <w:rFonts w:ascii="Times New Roman" w:hAnsi="Times New Roman" w:cs="Times New Roman"/>
          <w:sz w:val="24"/>
          <w:szCs w:val="24"/>
        </w:rPr>
        <w:t>će uključivati dionike odozgo i odozdo, potrebna su društvena istraživanja koja će se baviti razvojnim fenomenima i problemima te omogućiti, kako provoditeljima politike tako i sveopćem građanstvu, uvid u situaciju „na terenu“. Problem je svakako kompleksan i pitanje je može li se i na koji način razriješiti.</w:t>
      </w:r>
      <w:r w:rsidR="00450255">
        <w:rPr>
          <w:rFonts w:ascii="Times New Roman" w:hAnsi="Times New Roman" w:cs="Times New Roman"/>
          <w:sz w:val="24"/>
          <w:szCs w:val="24"/>
        </w:rPr>
        <w:t xml:space="preserve"> U konačnici, kao vlastiti doprinos ovom aktualnom problemu, nudimo kratak pregled zaključaka naših dosadašnjih istraživanja.</w:t>
      </w:r>
    </w:p>
    <w:p w:rsidR="008063A7" w:rsidRDefault="008063A7" w:rsidP="00450255">
      <w:pPr>
        <w:spacing w:after="0" w:line="240" w:lineRule="auto"/>
        <w:ind w:firstLine="708"/>
        <w:jc w:val="both"/>
        <w:rPr>
          <w:rFonts w:ascii="Times New Roman" w:hAnsi="Times New Roman" w:cs="Times New Roman"/>
          <w:sz w:val="24"/>
          <w:szCs w:val="24"/>
        </w:rPr>
      </w:pPr>
    </w:p>
    <w:p w:rsidR="00450255" w:rsidRDefault="00450255" w:rsidP="00450255">
      <w:pPr>
        <w:ind w:firstLine="708"/>
        <w:jc w:val="both"/>
      </w:pPr>
      <w:r>
        <w:rPr>
          <w:rFonts w:ascii="Times New Roman" w:hAnsi="Times New Roman" w:cs="Times New Roman"/>
          <w:sz w:val="24"/>
          <w:szCs w:val="24"/>
        </w:rPr>
        <w:t xml:space="preserve">U radu </w:t>
      </w:r>
      <w:r w:rsidRPr="00450255">
        <w:rPr>
          <w:rFonts w:ascii="Times New Roman" w:hAnsi="Times New Roman" w:cs="Times New Roman"/>
          <w:i/>
          <w:sz w:val="24"/>
        </w:rPr>
        <w:t>Heterotopia and Community in the context of Migration and relationships toward Migrants</w:t>
      </w:r>
      <w:r w:rsidR="008063A7">
        <w:rPr>
          <w:rFonts w:ascii="Times New Roman" w:hAnsi="Times New Roman" w:cs="Times New Roman"/>
          <w:i/>
          <w:sz w:val="24"/>
        </w:rPr>
        <w:t>,</w:t>
      </w:r>
      <w:r w:rsidRPr="00450255">
        <w:rPr>
          <w:rFonts w:ascii="Times New Roman" w:hAnsi="Times New Roman" w:cs="Times New Roman"/>
          <w:i/>
          <w:sz w:val="24"/>
        </w:rPr>
        <w:t xml:space="preserve"> </w:t>
      </w:r>
      <w:r>
        <w:rPr>
          <w:rFonts w:ascii="Times New Roman" w:hAnsi="Times New Roman" w:cs="Times New Roman"/>
          <w:sz w:val="24"/>
          <w:szCs w:val="24"/>
        </w:rPr>
        <w:t>p</w:t>
      </w:r>
      <w:r w:rsidRPr="00450255">
        <w:rPr>
          <w:rFonts w:ascii="Times New Roman" w:hAnsi="Times New Roman" w:cs="Times New Roman"/>
          <w:sz w:val="24"/>
          <w:szCs w:val="24"/>
        </w:rPr>
        <w:t>ovlačeći paralelu s Foucaultovim heterotopskim konceptima, analizira</w:t>
      </w:r>
      <w:r>
        <w:rPr>
          <w:rFonts w:ascii="Times New Roman" w:hAnsi="Times New Roman" w:cs="Times New Roman"/>
          <w:sz w:val="24"/>
          <w:szCs w:val="24"/>
        </w:rPr>
        <w:t xml:space="preserve">mo </w:t>
      </w:r>
      <w:r w:rsidRPr="00450255">
        <w:rPr>
          <w:rFonts w:ascii="Times New Roman" w:hAnsi="Times New Roman" w:cs="Times New Roman"/>
          <w:sz w:val="24"/>
          <w:szCs w:val="24"/>
        </w:rPr>
        <w:t>fenomen višestrukosti realnosti: realnosti svakodnevnice lokalnog stanovništva kojima je</w:t>
      </w:r>
      <w:r w:rsidRPr="00450255">
        <w:rPr>
          <w:rFonts w:ascii="Times New Roman" w:eastAsia="Times New Roman" w:hAnsi="Times New Roman" w:cs="Times New Roman"/>
          <w:color w:val="1A1A1A"/>
          <w:sz w:val="24"/>
          <w:szCs w:val="24"/>
          <w:lang w:eastAsia="hr-HR"/>
        </w:rPr>
        <w:t xml:space="preserve"> suprotstavljena realnost migranata koji „jure prema našoj </w:t>
      </w:r>
      <w:r w:rsidRPr="00450255">
        <w:rPr>
          <w:rFonts w:ascii="Times New Roman" w:eastAsia="Times New Roman" w:hAnsi="Times New Roman" w:cs="Times New Roman"/>
          <w:sz w:val="24"/>
          <w:szCs w:val="24"/>
          <w:lang w:eastAsia="hr-HR"/>
        </w:rPr>
        <w:t xml:space="preserve">sigurnosti </w:t>
      </w:r>
      <w:r w:rsidRPr="00450255">
        <w:rPr>
          <w:rFonts w:ascii="Times New Roman" w:eastAsia="Times New Roman" w:hAnsi="Times New Roman" w:cs="Times New Roman"/>
          <w:color w:val="1A1A1A"/>
          <w:sz w:val="24"/>
          <w:szCs w:val="24"/>
          <w:lang w:eastAsia="hr-HR"/>
        </w:rPr>
        <w:t>i obilju</w:t>
      </w:r>
      <w:r>
        <w:rPr>
          <w:rFonts w:ascii="Times New Roman" w:eastAsia="Times New Roman" w:hAnsi="Times New Roman" w:cs="Times New Roman"/>
          <w:color w:val="1A1A1A"/>
          <w:sz w:val="24"/>
          <w:szCs w:val="24"/>
          <w:lang w:eastAsia="hr-HR"/>
        </w:rPr>
        <w:t>“</w:t>
      </w:r>
      <w:r w:rsidRPr="00450255">
        <w:rPr>
          <w:rFonts w:ascii="Times New Roman" w:eastAsia="Times New Roman" w:hAnsi="Times New Roman" w:cs="Times New Roman"/>
          <w:color w:val="1A1A1A"/>
          <w:sz w:val="24"/>
          <w:szCs w:val="24"/>
          <w:lang w:eastAsia="hr-HR"/>
        </w:rPr>
        <w:t xml:space="preserve">. Pritom su mjesta pristaništa, prihvatilišta i azili svojevrsne heterotopije našeg društva; apsolutna druga mjesta koja odaju </w:t>
      </w:r>
      <w:r w:rsidRPr="00450255">
        <w:rPr>
          <w:rFonts w:ascii="Times New Roman" w:hAnsi="Times New Roman" w:cs="Times New Roman"/>
          <w:sz w:val="24"/>
          <w:szCs w:val="24"/>
        </w:rPr>
        <w:t>svojevrstan doživljaj miješanja i graničenja svojstvena zrcalu. Premda je fizička prisutnost unutar azila moguća, ona je rezervirana samo za određeni krug stručnjaka, osoblja i volontera koji se bave dočekivanjem, nadzorom i brigom o azilantima. Iz generalne društvene perspektive, ti su prostori „nepristupačni“; štoviše, azili se rade što je dalje moguće od urbanih i naseljenih područja kako bi bili u što manjem doticaju s lokalnim stanovništvom koje većinom niti ne razmišlja o postojanju istih niti o životima koji se vode unutar njih niti o uvjetima i budućnosti azilanata. Pritom se njihovo prisustvo, s vremena na vrijeme, „zrcali“ posredstvom medija koji, ovisno o potrebi za čitanošću i klikovima, (re)prezentiraju njihove priče.</w:t>
      </w:r>
    </w:p>
    <w:p w:rsidR="00450255" w:rsidRDefault="00450255" w:rsidP="00450255">
      <w:pPr>
        <w:spacing w:line="240" w:lineRule="auto"/>
        <w:ind w:firstLine="708"/>
        <w:jc w:val="both"/>
        <w:rPr>
          <w:rFonts w:ascii="Times New Roman" w:eastAsia="Times New Roman" w:hAnsi="Times New Roman" w:cs="Times New Roman"/>
          <w:sz w:val="24"/>
          <w:szCs w:val="24"/>
        </w:rPr>
      </w:pPr>
      <w:r>
        <w:rPr>
          <w:rFonts w:ascii="Times New Roman" w:hAnsi="Times New Roman" w:cs="Times New Roman"/>
          <w:sz w:val="24"/>
        </w:rPr>
        <w:t xml:space="preserve">Rad </w:t>
      </w:r>
      <w:r w:rsidRPr="00450255">
        <w:rPr>
          <w:rFonts w:ascii="Times New Roman" w:hAnsi="Times New Roman" w:cs="Times New Roman"/>
          <w:i/>
          <w:sz w:val="24"/>
        </w:rPr>
        <w:t>Tražitelji azila kao nacionalna i religijska prijetnja unutar studentske populacije Sveučilišta u Splitu</w:t>
      </w:r>
      <w:r>
        <w:rPr>
          <w:rFonts w:ascii="Times New Roman" w:hAnsi="Times New Roman" w:cs="Times New Roman"/>
          <w:i/>
          <w:sz w:val="24"/>
        </w:rPr>
        <w:t xml:space="preserve"> </w:t>
      </w:r>
      <w:r>
        <w:rPr>
          <w:rFonts w:ascii="Times New Roman" w:eastAsia="Times New Roman" w:hAnsi="Times New Roman" w:cs="Times New Roman"/>
          <w:sz w:val="24"/>
          <w:szCs w:val="24"/>
        </w:rPr>
        <w:t>otkriva</w:t>
      </w:r>
      <w:r w:rsidRPr="00450255">
        <w:rPr>
          <w:rFonts w:ascii="Times New Roman" w:eastAsia="Times New Roman" w:hAnsi="Times New Roman" w:cs="Times New Roman"/>
          <w:sz w:val="24"/>
          <w:szCs w:val="24"/>
        </w:rPr>
        <w:t xml:space="preserve"> postojanje percepcije nacionalne i religijske prijetnje od strane tražitelja azila.</w:t>
      </w:r>
      <w:r>
        <w:rPr>
          <w:rFonts w:ascii="Times New Roman" w:eastAsia="Times New Roman" w:hAnsi="Times New Roman" w:cs="Times New Roman"/>
          <w:sz w:val="24"/>
          <w:szCs w:val="24"/>
        </w:rPr>
        <w:t xml:space="preserve"> </w:t>
      </w:r>
      <w:r w:rsidRPr="00450255">
        <w:rPr>
          <w:rFonts w:ascii="Times New Roman" w:eastAsia="Times New Roman" w:hAnsi="Times New Roman" w:cs="Times New Roman"/>
          <w:sz w:val="24"/>
          <w:szCs w:val="24"/>
        </w:rPr>
        <w:t>U članku se pokušavaju objasniti razlozi koji dovode do takvih rezultata istraživanja u kontekstu Manuela Castellsa koji upozorava kako nove globalizirajuće mreže „osnažuju prethodne društvene obrasce“, koje su itekako vezane uz nacionalne i vjerske sadržaje. U radu polazimo od teze da iznalaženje novih modela društvene komunikacije prema tražiteljima azila ne može biti pokušaj ponovnog uspostavljanja nadzora nad životom i zemljom, kako u ideologiji nacionalizma tako i političkoj religiji i ideologiji potrošačke kulture, stilova života i hibridno-transnacionalnih kultura promjenjivih identiteta.</w:t>
      </w:r>
    </w:p>
    <w:p w:rsidR="00450255" w:rsidRPr="00450255" w:rsidRDefault="00450255" w:rsidP="00450255">
      <w:pPr>
        <w:spacing w:line="240" w:lineRule="auto"/>
        <w:ind w:firstLine="708"/>
        <w:jc w:val="both"/>
        <w:rPr>
          <w:rFonts w:ascii="Times New Roman" w:hAnsi="Times New Roman" w:cs="Times New Roman"/>
          <w:sz w:val="32"/>
          <w:szCs w:val="24"/>
        </w:rPr>
      </w:pPr>
      <w:r>
        <w:rPr>
          <w:rFonts w:ascii="Times New Roman" w:hAnsi="Times New Roman" w:cs="Times New Roman"/>
          <w:sz w:val="24"/>
        </w:rPr>
        <w:t xml:space="preserve">Članak </w:t>
      </w:r>
      <w:r w:rsidRPr="00450255">
        <w:rPr>
          <w:rFonts w:ascii="Times New Roman" w:hAnsi="Times New Roman" w:cs="Times New Roman"/>
          <w:i/>
          <w:sz w:val="24"/>
        </w:rPr>
        <w:t>Impact of Religiuos Self-Identification and Church Attendance on Social Distance toward Muslim</w:t>
      </w:r>
      <w:r>
        <w:rPr>
          <w:rFonts w:ascii="Times New Roman" w:hAnsi="Times New Roman" w:cs="Times New Roman"/>
          <w:i/>
          <w:sz w:val="24"/>
        </w:rPr>
        <w:t xml:space="preserve"> </w:t>
      </w:r>
      <w:r>
        <w:rPr>
          <w:rFonts w:ascii="Times New Roman" w:hAnsi="Times New Roman" w:cs="Times New Roman"/>
          <w:sz w:val="24"/>
        </w:rPr>
        <w:t xml:space="preserve">bavi se općim stavovima prema muslimanima i islamu </w:t>
      </w:r>
      <w:r w:rsidR="00330277">
        <w:rPr>
          <w:rFonts w:ascii="Times New Roman" w:hAnsi="Times New Roman" w:cs="Times New Roman"/>
          <w:sz w:val="24"/>
        </w:rPr>
        <w:t>(</w:t>
      </w:r>
      <w:r>
        <w:rPr>
          <w:rFonts w:ascii="Times New Roman" w:hAnsi="Times New Roman" w:cs="Times New Roman"/>
          <w:sz w:val="24"/>
        </w:rPr>
        <w:t xml:space="preserve">koji su svakako </w:t>
      </w:r>
      <w:r w:rsidR="00330277">
        <w:rPr>
          <w:rFonts w:ascii="Times New Roman" w:hAnsi="Times New Roman" w:cs="Times New Roman"/>
          <w:sz w:val="24"/>
        </w:rPr>
        <w:t>uvjetovani recentnim migracijskim procesima) te njihovim religijsko-identitetskim prediktorima. Rezultati ukazuju kako oni sudionici koji se identificiraju kao uvjereni vjernici te oni koji redovito pohode vjerske obrede iskazuju statistički značajno veće vrijednosti socijalne distance prema muslimanima. Razloge takvih nalaza objašnjavamo višestrukim društvenim, političkim, kulturnim i psihološkim čimbenicima.</w:t>
      </w:r>
    </w:p>
    <w:p w:rsidR="00450255" w:rsidRPr="005B1EA8" w:rsidRDefault="00450255" w:rsidP="00075A04">
      <w:pPr>
        <w:spacing w:after="0" w:line="240" w:lineRule="auto"/>
        <w:ind w:firstLine="708"/>
        <w:jc w:val="both"/>
        <w:rPr>
          <w:rFonts w:ascii="Times New Roman" w:hAnsi="Times New Roman" w:cs="Times New Roman"/>
          <w:sz w:val="24"/>
          <w:szCs w:val="24"/>
        </w:rPr>
      </w:pPr>
    </w:p>
    <w:sectPr w:rsidR="00450255" w:rsidRPr="005B1EA8">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142C" w:rsidRDefault="0000142C" w:rsidP="00B35EF4">
      <w:pPr>
        <w:spacing w:after="0" w:line="240" w:lineRule="auto"/>
      </w:pPr>
      <w:r>
        <w:separator/>
      </w:r>
    </w:p>
  </w:endnote>
  <w:endnote w:type="continuationSeparator" w:id="0">
    <w:p w:rsidR="0000142C" w:rsidRDefault="0000142C" w:rsidP="00B35E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2750908"/>
      <w:docPartObj>
        <w:docPartGallery w:val="Page Numbers (Bottom of Page)"/>
        <w:docPartUnique/>
      </w:docPartObj>
    </w:sdtPr>
    <w:sdtEndPr>
      <w:rPr>
        <w:noProof/>
      </w:rPr>
    </w:sdtEndPr>
    <w:sdtContent>
      <w:p w:rsidR="003F58E3" w:rsidRDefault="003F58E3">
        <w:pPr>
          <w:pStyle w:val="Footer"/>
          <w:jc w:val="right"/>
        </w:pPr>
        <w:r>
          <w:fldChar w:fldCharType="begin"/>
        </w:r>
        <w:r>
          <w:instrText xml:space="preserve"> PAGE   \* MERGEFORMAT </w:instrText>
        </w:r>
        <w:r>
          <w:fldChar w:fldCharType="separate"/>
        </w:r>
        <w:r>
          <w:rPr>
            <w:noProof/>
          </w:rPr>
          <w:t>3</w:t>
        </w:r>
        <w:r>
          <w:rPr>
            <w:noProof/>
          </w:rPr>
          <w:fldChar w:fldCharType="end"/>
        </w:r>
      </w:p>
    </w:sdtContent>
  </w:sdt>
  <w:p w:rsidR="003F58E3" w:rsidRDefault="003F58E3">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142C" w:rsidRDefault="0000142C" w:rsidP="00B35EF4">
      <w:pPr>
        <w:spacing w:after="0" w:line="240" w:lineRule="auto"/>
      </w:pPr>
      <w:r>
        <w:separator/>
      </w:r>
    </w:p>
  </w:footnote>
  <w:footnote w:type="continuationSeparator" w:id="0">
    <w:p w:rsidR="0000142C" w:rsidRDefault="0000142C" w:rsidP="00B35EF4">
      <w:pPr>
        <w:spacing w:after="0" w:line="240" w:lineRule="auto"/>
      </w:pPr>
      <w:r>
        <w:continuationSeparator/>
      </w:r>
    </w:p>
  </w:footnote>
  <w:footnote w:id="1">
    <w:p w:rsidR="00B35EF4" w:rsidRPr="00B545F0" w:rsidRDefault="00B35EF4">
      <w:pPr>
        <w:pStyle w:val="FootnoteText"/>
        <w:rPr>
          <w:rFonts w:ascii="Times New Roman" w:hAnsi="Times New Roman" w:cs="Times New Roman"/>
        </w:rPr>
      </w:pPr>
      <w:r>
        <w:rPr>
          <w:rStyle w:val="FootnoteReference"/>
        </w:rPr>
        <w:footnoteRef/>
      </w:r>
      <w:r>
        <w:t xml:space="preserve"> </w:t>
      </w:r>
      <w:r w:rsidRPr="00B545F0">
        <w:rPr>
          <w:rFonts w:ascii="Times New Roman" w:hAnsi="Times New Roman" w:cs="Times New Roman"/>
        </w:rPr>
        <w:t xml:space="preserve">Malenica, K.; Kovačević, V. i Kardum, G. (2019) Impact of Religiuos Self-Identification and Church Attendance on Social Distance toward Muslim. </w:t>
      </w:r>
      <w:r w:rsidRPr="00B545F0">
        <w:rPr>
          <w:rFonts w:ascii="Times New Roman" w:hAnsi="Times New Roman" w:cs="Times New Roman"/>
          <w:i/>
        </w:rPr>
        <w:t xml:space="preserve">Religions, </w:t>
      </w:r>
      <w:r w:rsidRPr="00B545F0">
        <w:rPr>
          <w:rFonts w:ascii="Times New Roman" w:hAnsi="Times New Roman" w:cs="Times New Roman"/>
        </w:rPr>
        <w:t>10(4).</w:t>
      </w:r>
      <w:r w:rsidR="0074638E" w:rsidRPr="00B545F0">
        <w:rPr>
          <w:rFonts w:ascii="Times New Roman" w:hAnsi="Times New Roman" w:cs="Times New Roman"/>
        </w:rPr>
        <w:t xml:space="preserve"> </w:t>
      </w:r>
      <w:hyperlink r:id="rId1" w:history="1">
        <w:r w:rsidR="0074638E" w:rsidRPr="00B545F0">
          <w:rPr>
            <w:rStyle w:val="Hyperlink"/>
            <w:rFonts w:ascii="Times New Roman" w:hAnsi="Times New Roman" w:cs="Times New Roman"/>
          </w:rPr>
          <w:t>https://doi.org/10.3390/rel10040276</w:t>
        </w:r>
      </w:hyperlink>
      <w:r w:rsidR="0074638E" w:rsidRPr="00B545F0">
        <w:rPr>
          <w:rFonts w:ascii="Times New Roman" w:hAnsi="Times New Roman" w:cs="Times New Roman"/>
        </w:rPr>
        <w:t xml:space="preserve"> </w:t>
      </w:r>
    </w:p>
    <w:p w:rsidR="0074638E" w:rsidRPr="00B545F0" w:rsidRDefault="00B35EF4">
      <w:pPr>
        <w:pStyle w:val="FootnoteText"/>
        <w:rPr>
          <w:rFonts w:ascii="Times New Roman" w:hAnsi="Times New Roman" w:cs="Times New Roman"/>
        </w:rPr>
      </w:pPr>
      <w:r w:rsidRPr="00B545F0">
        <w:rPr>
          <w:rFonts w:ascii="Times New Roman" w:hAnsi="Times New Roman" w:cs="Times New Roman"/>
        </w:rPr>
        <w:t xml:space="preserve">   Kovačević, V.; Malenica, K. i Jelaska, I. (2019) Tražitelji azila kao nacionalna i religijska prijetnja</w:t>
      </w:r>
      <w:r w:rsidR="009102F4" w:rsidRPr="00B545F0">
        <w:rPr>
          <w:rFonts w:ascii="Times New Roman" w:hAnsi="Times New Roman" w:cs="Times New Roman"/>
        </w:rPr>
        <w:t xml:space="preserve"> unutar studentske populacije Sveučilišta u Splitu. </w:t>
      </w:r>
      <w:r w:rsidR="0074638E" w:rsidRPr="00B545F0">
        <w:rPr>
          <w:rFonts w:ascii="Times New Roman" w:hAnsi="Times New Roman" w:cs="Times New Roman"/>
          <w:i/>
        </w:rPr>
        <w:t>Migracije i identitet: kultura, ekonomija, država</w:t>
      </w:r>
      <w:r w:rsidR="0074638E" w:rsidRPr="00B545F0">
        <w:rPr>
          <w:rFonts w:ascii="Times New Roman" w:hAnsi="Times New Roman" w:cs="Times New Roman"/>
        </w:rPr>
        <w:t>. Zagreb.</w:t>
      </w:r>
    </w:p>
    <w:p w:rsidR="00B35EF4" w:rsidRPr="0074638E" w:rsidRDefault="00B35EF4">
      <w:pPr>
        <w:pStyle w:val="FootnoteText"/>
      </w:pPr>
      <w:r w:rsidRPr="00B545F0">
        <w:rPr>
          <w:rFonts w:ascii="Times New Roman" w:hAnsi="Times New Roman" w:cs="Times New Roman"/>
        </w:rPr>
        <w:t xml:space="preserve">   Kovačević, V. i Malenica, K (2019) </w:t>
      </w:r>
      <w:r w:rsidR="0074638E" w:rsidRPr="00B545F0">
        <w:rPr>
          <w:rFonts w:ascii="Times New Roman" w:hAnsi="Times New Roman" w:cs="Times New Roman"/>
        </w:rPr>
        <w:t xml:space="preserve">Heterotopia and Community in the context of Migration and relationships toward Migrants. </w:t>
      </w:r>
      <w:r w:rsidR="0074638E" w:rsidRPr="00B545F0">
        <w:rPr>
          <w:rFonts w:ascii="Times New Roman" w:hAnsi="Times New Roman" w:cs="Times New Roman"/>
          <w:i/>
        </w:rPr>
        <w:t xml:space="preserve">Sinking into the Mediterranean: Reading and Narrating the Refugee Crisis in Italy and Beyond. </w:t>
      </w:r>
      <w:r w:rsidR="0074638E" w:rsidRPr="00B545F0">
        <w:rPr>
          <w:rFonts w:ascii="Times New Roman" w:hAnsi="Times New Roman" w:cs="Times New Roman"/>
        </w:rPr>
        <w:t>Split.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2C6F"/>
    <w:rsid w:val="0000142C"/>
    <w:rsid w:val="00075A04"/>
    <w:rsid w:val="000F77CD"/>
    <w:rsid w:val="00117FD0"/>
    <w:rsid w:val="00330277"/>
    <w:rsid w:val="003F58E3"/>
    <w:rsid w:val="00450255"/>
    <w:rsid w:val="00532C6F"/>
    <w:rsid w:val="00593708"/>
    <w:rsid w:val="005B1EA8"/>
    <w:rsid w:val="005B76E2"/>
    <w:rsid w:val="006E598B"/>
    <w:rsid w:val="0074638E"/>
    <w:rsid w:val="008063A7"/>
    <w:rsid w:val="009102F4"/>
    <w:rsid w:val="00A0128B"/>
    <w:rsid w:val="00B35EF4"/>
    <w:rsid w:val="00B545F0"/>
    <w:rsid w:val="00C307FE"/>
    <w:rsid w:val="00DD0B5A"/>
    <w:rsid w:val="00E83283"/>
    <w:rsid w:val="00EF32D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29C86DA-F2DD-416F-9DF2-8C533D720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B35EF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35EF4"/>
    <w:rPr>
      <w:sz w:val="20"/>
      <w:szCs w:val="20"/>
    </w:rPr>
  </w:style>
  <w:style w:type="character" w:styleId="FootnoteReference">
    <w:name w:val="footnote reference"/>
    <w:basedOn w:val="DefaultParagraphFont"/>
    <w:uiPriority w:val="99"/>
    <w:semiHidden/>
    <w:unhideWhenUsed/>
    <w:rsid w:val="00B35EF4"/>
    <w:rPr>
      <w:vertAlign w:val="superscript"/>
    </w:rPr>
  </w:style>
  <w:style w:type="paragraph" w:styleId="Header">
    <w:name w:val="header"/>
    <w:basedOn w:val="Normal"/>
    <w:link w:val="HeaderChar"/>
    <w:uiPriority w:val="99"/>
    <w:unhideWhenUsed/>
    <w:rsid w:val="009102F4"/>
    <w:pPr>
      <w:tabs>
        <w:tab w:val="center" w:pos="4536"/>
        <w:tab w:val="right" w:pos="9072"/>
      </w:tabs>
      <w:spacing w:after="0" w:line="240" w:lineRule="auto"/>
    </w:pPr>
  </w:style>
  <w:style w:type="character" w:customStyle="1" w:styleId="HeaderChar">
    <w:name w:val="Header Char"/>
    <w:basedOn w:val="DefaultParagraphFont"/>
    <w:link w:val="Header"/>
    <w:uiPriority w:val="99"/>
    <w:rsid w:val="009102F4"/>
  </w:style>
  <w:style w:type="paragraph" w:styleId="Footer">
    <w:name w:val="footer"/>
    <w:basedOn w:val="Normal"/>
    <w:link w:val="FooterChar"/>
    <w:uiPriority w:val="99"/>
    <w:unhideWhenUsed/>
    <w:rsid w:val="009102F4"/>
    <w:pPr>
      <w:tabs>
        <w:tab w:val="center" w:pos="4536"/>
        <w:tab w:val="right" w:pos="9072"/>
      </w:tabs>
      <w:spacing w:after="0" w:line="240" w:lineRule="auto"/>
    </w:pPr>
  </w:style>
  <w:style w:type="character" w:customStyle="1" w:styleId="FooterChar">
    <w:name w:val="Footer Char"/>
    <w:basedOn w:val="DefaultParagraphFont"/>
    <w:link w:val="Footer"/>
    <w:uiPriority w:val="99"/>
    <w:rsid w:val="009102F4"/>
  </w:style>
  <w:style w:type="character" w:styleId="Hyperlink">
    <w:name w:val="Hyperlink"/>
    <w:basedOn w:val="DefaultParagraphFont"/>
    <w:uiPriority w:val="99"/>
    <w:unhideWhenUsed/>
    <w:rsid w:val="0074638E"/>
    <w:rPr>
      <w:color w:val="0563C1" w:themeColor="hyperlink"/>
      <w:u w:val="single"/>
    </w:rPr>
  </w:style>
  <w:style w:type="character" w:customStyle="1" w:styleId="UnresolvedMention">
    <w:name w:val="Unresolved Mention"/>
    <w:basedOn w:val="DefaultParagraphFont"/>
    <w:uiPriority w:val="99"/>
    <w:semiHidden/>
    <w:unhideWhenUsed/>
    <w:rsid w:val="007463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doi.org/10.3390/rel10040276" TargetMode="Externa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DD1647-9CF8-4A54-9AA9-F440F8B819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1688</Words>
  <Characters>9626</Characters>
  <Application>Microsoft Office Word</Application>
  <DocSecurity>0</DocSecurity>
  <Lines>80</Lines>
  <Paragraphs>22</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11292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mahimakomukuta2019@outlook.com</dc:creator>
  <cp:keywords/>
  <dc:description/>
  <cp:lastModifiedBy>Recenzent</cp:lastModifiedBy>
  <cp:revision>2</cp:revision>
  <dcterms:created xsi:type="dcterms:W3CDTF">2019-10-29T19:07:00Z</dcterms:created>
  <dcterms:modified xsi:type="dcterms:W3CDTF">2019-10-29T19:07:00Z</dcterms:modified>
</cp:coreProperties>
</file>